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F" w:rsidRPr="00243A92" w:rsidRDefault="0047523F" w:rsidP="00D53976">
      <w:pPr>
        <w:spacing w:after="0" w:line="240" w:lineRule="auto"/>
        <w:rPr>
          <w:rFonts w:ascii="Segoe UI" w:hAnsi="Segoe UI" w:cs="Segoe UI"/>
        </w:rPr>
      </w:pPr>
    </w:p>
    <w:tbl>
      <w:tblPr>
        <w:tblW w:w="10414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874"/>
        <w:gridCol w:w="1009"/>
        <w:gridCol w:w="1009"/>
        <w:gridCol w:w="1009"/>
        <w:gridCol w:w="1009"/>
      </w:tblGrid>
      <w:tr w:rsidR="008D56C3" w:rsidRPr="00D53976" w:rsidTr="008D56C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C3" w:rsidRPr="00D53976" w:rsidRDefault="008D56C3" w:rsidP="00D53976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</w:tcPr>
          <w:p w:rsidR="008D56C3" w:rsidRPr="00D53976" w:rsidRDefault="008D56C3" w:rsidP="00D53976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6C3" w:rsidRPr="00FC4A61" w:rsidRDefault="008D56C3" w:rsidP="00D5397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C4A61">
              <w:rPr>
                <w:rFonts w:ascii="Segoe UI" w:hAnsi="Segoe UI" w:cs="Segoe UI"/>
                <w:b/>
                <w:sz w:val="18"/>
                <w:szCs w:val="18"/>
              </w:rPr>
              <w:t>Strongly agree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6C3" w:rsidRPr="00FC4A61" w:rsidRDefault="008D56C3" w:rsidP="00D5397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C4A61">
              <w:rPr>
                <w:rFonts w:ascii="Segoe UI" w:hAnsi="Segoe UI" w:cs="Segoe UI"/>
                <w:b/>
                <w:sz w:val="18"/>
                <w:szCs w:val="18"/>
              </w:rPr>
              <w:t>Agree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56C3" w:rsidRPr="00FC4A61" w:rsidRDefault="008D56C3" w:rsidP="00D5397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C4A61">
              <w:rPr>
                <w:rFonts w:ascii="Segoe UI" w:hAnsi="Segoe UI" w:cs="Segoe UI"/>
                <w:b/>
                <w:sz w:val="18"/>
                <w:szCs w:val="18"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56C3" w:rsidRPr="00FC4A61" w:rsidRDefault="008D56C3" w:rsidP="00D5397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C4A61">
              <w:rPr>
                <w:rFonts w:ascii="Segoe UI" w:hAnsi="Segoe UI" w:cs="Segoe UI"/>
                <w:b/>
                <w:sz w:val="18"/>
                <w:szCs w:val="18"/>
              </w:rPr>
              <w:t>Strongly disagree</w:t>
            </w: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 w:rsidRPr="00F21D84">
              <w:rPr>
                <w:rFonts w:ascii="Segoe UI Light" w:hAnsi="Segoe UI Light" w:cs="Segoe UI"/>
                <w:sz w:val="20"/>
                <w:szCs w:val="18"/>
              </w:rPr>
              <w:t>My child enjoys school</w:t>
            </w:r>
            <w:r>
              <w:rPr>
                <w:rFonts w:ascii="Segoe UI Light" w:hAnsi="Segoe UI Light" w:cs="Segoe UI"/>
                <w:sz w:val="20"/>
                <w:szCs w:val="18"/>
              </w:rPr>
              <w:t xml:space="preserve"> 76</w:t>
            </w: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99%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Pr="00F21D84" w:rsidRDefault="008D56C3" w:rsidP="00EB3E35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54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21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63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 w:rsidRPr="00F21D84">
              <w:rPr>
                <w:rFonts w:ascii="Segoe UI Light" w:hAnsi="Segoe UI Light" w:cs="Segoe UI"/>
                <w:sz w:val="20"/>
                <w:szCs w:val="18"/>
              </w:rPr>
              <w:t>My child feels safe at school</w:t>
            </w:r>
            <w:r>
              <w:rPr>
                <w:rFonts w:ascii="Segoe UI Light" w:hAnsi="Segoe UI Light" w:cs="Segoe UI"/>
                <w:sz w:val="20"/>
                <w:szCs w:val="18"/>
              </w:rPr>
              <w:t xml:space="preserve"> 75</w:t>
            </w: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1D02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99%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62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Pr="00F21D84" w:rsidRDefault="008D56C3" w:rsidP="00F21D84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61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13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E27A65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 w:rsidRPr="00F21D84">
              <w:rPr>
                <w:rFonts w:ascii="Segoe UI Light" w:hAnsi="Segoe UI Light" w:cs="Segoe UI"/>
                <w:sz w:val="20"/>
                <w:szCs w:val="18"/>
              </w:rPr>
              <w:t>The school informs me about my child’s progress</w:t>
            </w:r>
            <w:r>
              <w:rPr>
                <w:rFonts w:ascii="Segoe UI Light" w:hAnsi="Segoe UI Light" w:cs="Segoe UI"/>
                <w:sz w:val="20"/>
                <w:szCs w:val="18"/>
              </w:rPr>
              <w:t xml:space="preserve"> 76</w:t>
            </w:r>
          </w:p>
          <w:p w:rsidR="008D56C3" w:rsidRPr="00F21D84" w:rsidRDefault="008D56C3" w:rsidP="00E27A65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1D02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99%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Pr="00F21D84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38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37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>
              <w:rPr>
                <w:rFonts w:ascii="Segoe UI Light" w:hAnsi="Segoe UI Light" w:cs="Segoe UI"/>
                <w:sz w:val="20"/>
                <w:szCs w:val="18"/>
              </w:rPr>
              <w:t>I am pleased with the progress my child is making 76</w:t>
            </w: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99%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Default="008D56C3" w:rsidP="00F21D84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42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33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>
              <w:rPr>
                <w:rFonts w:ascii="Segoe UI Light" w:hAnsi="Segoe UI Light" w:cs="Segoe UI"/>
                <w:sz w:val="20"/>
                <w:szCs w:val="18"/>
              </w:rPr>
              <w:t>Milverton has an exciting and engaging curriculum 76</w:t>
            </w:r>
          </w:p>
          <w:p w:rsidR="008D56C3" w:rsidRPr="00F21D84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1D02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99%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Default="008D56C3" w:rsidP="00F21D84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39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>
              <w:rPr>
                <w:rFonts w:ascii="Segoe UI Light" w:hAnsi="Segoe UI Light" w:cs="Segoe UI"/>
                <w:sz w:val="20"/>
                <w:szCs w:val="18"/>
              </w:rPr>
              <w:t>Milverton</w:t>
            </w:r>
            <w:r w:rsidRPr="00F21D84">
              <w:rPr>
                <w:rFonts w:ascii="Segoe UI Light" w:hAnsi="Segoe UI Light" w:cs="Segoe UI"/>
                <w:sz w:val="20"/>
                <w:szCs w:val="18"/>
              </w:rPr>
              <w:t xml:space="preserve"> meets my child’s particular needs</w:t>
            </w:r>
            <w:r>
              <w:rPr>
                <w:rFonts w:ascii="Segoe UI Light" w:hAnsi="Segoe UI Light" w:cs="Segoe UI"/>
                <w:sz w:val="20"/>
                <w:szCs w:val="18"/>
              </w:rPr>
              <w:t xml:space="preserve"> 73</w:t>
            </w: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100%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35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38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>
              <w:rPr>
                <w:rFonts w:ascii="Segoe UI Light" w:hAnsi="Segoe UI Light" w:cs="Segoe UI"/>
                <w:sz w:val="20"/>
                <w:szCs w:val="18"/>
              </w:rPr>
              <w:t>Milverton</w:t>
            </w:r>
            <w:r w:rsidRPr="00F21D84">
              <w:rPr>
                <w:rFonts w:ascii="Segoe UI Light" w:hAnsi="Segoe UI Light" w:cs="Segoe UI"/>
                <w:sz w:val="20"/>
                <w:szCs w:val="18"/>
              </w:rPr>
              <w:t xml:space="preserve"> helps me to support my child’s learning</w:t>
            </w:r>
            <w:r>
              <w:rPr>
                <w:rFonts w:ascii="Segoe UI Light" w:hAnsi="Segoe UI Light" w:cs="Segoe UI"/>
                <w:sz w:val="20"/>
                <w:szCs w:val="18"/>
              </w:rPr>
              <w:t xml:space="preserve"> 74</w:t>
            </w: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97%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41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 w:rsidRPr="00F21D84">
              <w:rPr>
                <w:rFonts w:ascii="Segoe UI Light" w:hAnsi="Segoe UI Light" w:cs="Segoe UI"/>
                <w:sz w:val="20"/>
                <w:szCs w:val="18"/>
              </w:rPr>
              <w:t>My child receives appropriate homework for their age</w:t>
            </w:r>
            <w:r>
              <w:rPr>
                <w:rFonts w:ascii="Segoe UI Light" w:hAnsi="Segoe UI Light" w:cs="Segoe UI"/>
                <w:sz w:val="20"/>
                <w:szCs w:val="18"/>
              </w:rPr>
              <w:t xml:space="preserve"> 71</w:t>
            </w: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1D02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85%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11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Pr="00F21D84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>
              <w:rPr>
                <w:rFonts w:ascii="Segoe UI Light" w:hAnsi="Segoe UI Light" w:cs="Segoe UI"/>
                <w:sz w:val="20"/>
                <w:szCs w:val="18"/>
              </w:rPr>
              <w:t>Children’s behaviour is excellent</w:t>
            </w:r>
            <w:r w:rsidRPr="00F21D84">
              <w:rPr>
                <w:rFonts w:ascii="Segoe UI Light" w:hAnsi="Segoe UI Light" w:cs="Segoe UI"/>
                <w:sz w:val="20"/>
                <w:szCs w:val="18"/>
              </w:rPr>
              <w:t xml:space="preserve"> at </w:t>
            </w:r>
            <w:r>
              <w:rPr>
                <w:rFonts w:ascii="Segoe UI Light" w:hAnsi="Segoe UI Light" w:cs="Segoe UI"/>
                <w:sz w:val="20"/>
                <w:szCs w:val="18"/>
              </w:rPr>
              <w:t>Milverton 75</w:t>
            </w:r>
          </w:p>
          <w:p w:rsidR="008D56C3" w:rsidRPr="00F21D84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1D02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95%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39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135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>
              <w:rPr>
                <w:rFonts w:ascii="Segoe UI Light" w:hAnsi="Segoe UI Light" w:cs="Segoe UI"/>
                <w:sz w:val="20"/>
                <w:szCs w:val="18"/>
              </w:rPr>
              <w:t>Milverton</w:t>
            </w:r>
            <w:r w:rsidRPr="00F21D84">
              <w:rPr>
                <w:rFonts w:ascii="Segoe UI Light" w:hAnsi="Segoe UI Light" w:cs="Segoe UI"/>
                <w:sz w:val="20"/>
                <w:szCs w:val="18"/>
              </w:rPr>
              <w:t xml:space="preserve"> deals effectively with unacceptable behaviour</w:t>
            </w:r>
            <w:r>
              <w:rPr>
                <w:rFonts w:ascii="Segoe UI Light" w:hAnsi="Segoe UI Light" w:cs="Segoe UI"/>
                <w:sz w:val="20"/>
                <w:szCs w:val="18"/>
              </w:rPr>
              <w:t xml:space="preserve"> 67</w:t>
            </w:r>
          </w:p>
          <w:p w:rsidR="008D56C3" w:rsidRPr="00F21D84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1D02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96%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135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28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135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>
              <w:rPr>
                <w:rFonts w:ascii="Segoe UI Light" w:hAnsi="Segoe UI Light" w:cs="Segoe UI"/>
                <w:sz w:val="20"/>
                <w:szCs w:val="18"/>
              </w:rPr>
              <w:t>Milverton</w:t>
            </w:r>
            <w:r w:rsidRPr="00F21D84">
              <w:rPr>
                <w:rFonts w:ascii="Segoe UI Light" w:hAnsi="Segoe UI Light" w:cs="Segoe UI"/>
                <w:sz w:val="20"/>
                <w:szCs w:val="18"/>
              </w:rPr>
              <w:t xml:space="preserve"> takes account of my concerns and suggestions</w:t>
            </w:r>
            <w:r>
              <w:rPr>
                <w:rFonts w:ascii="Segoe UI Light" w:hAnsi="Segoe UI Light" w:cs="Segoe UI"/>
                <w:sz w:val="20"/>
                <w:szCs w:val="18"/>
              </w:rPr>
              <w:t xml:space="preserve"> 71</w:t>
            </w:r>
          </w:p>
          <w:p w:rsidR="008D56C3" w:rsidRPr="00F21D84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1D02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99%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135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38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63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>
              <w:rPr>
                <w:rFonts w:ascii="Segoe UI Light" w:hAnsi="Segoe UI Light" w:cs="Segoe UI"/>
                <w:sz w:val="20"/>
                <w:szCs w:val="18"/>
              </w:rPr>
              <w:t>Milverton</w:t>
            </w:r>
            <w:r w:rsidRPr="00F21D84">
              <w:rPr>
                <w:rFonts w:ascii="Segoe UI Light" w:hAnsi="Segoe UI Light" w:cs="Segoe UI"/>
                <w:sz w:val="20"/>
                <w:szCs w:val="18"/>
              </w:rPr>
              <w:t xml:space="preserve"> provides an interesting range of activities, clubs and sports activities</w:t>
            </w:r>
            <w:r w:rsidR="00036FAA">
              <w:rPr>
                <w:rFonts w:ascii="Segoe UI Light" w:hAnsi="Segoe UI Light" w:cs="Segoe UI"/>
                <w:sz w:val="20"/>
                <w:szCs w:val="18"/>
              </w:rPr>
              <w:t xml:space="preserve"> 76</w:t>
            </w: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036FAA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96</w:t>
            </w:r>
            <w:r w:rsidR="008D56C3">
              <w:rPr>
                <w:rFonts w:ascii="Segoe UI" w:hAnsi="Segoe UI" w:cs="Segoe UI"/>
                <w:b/>
                <w:sz w:val="18"/>
                <w:szCs w:val="18"/>
              </w:rPr>
              <w:t>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62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47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036FAA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26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>
              <w:rPr>
                <w:rFonts w:ascii="Segoe UI Light" w:hAnsi="Segoe UI Light" w:cs="Segoe UI"/>
                <w:sz w:val="20"/>
                <w:szCs w:val="18"/>
              </w:rPr>
              <w:t>Milverton</w:t>
            </w:r>
            <w:r w:rsidRPr="00F21D84">
              <w:rPr>
                <w:rFonts w:ascii="Segoe UI Light" w:hAnsi="Segoe UI Light" w:cs="Segoe UI"/>
                <w:sz w:val="20"/>
                <w:szCs w:val="18"/>
              </w:rPr>
              <w:t xml:space="preserve"> is well thought of in the local community</w:t>
            </w:r>
            <w:r w:rsidR="00036FAA">
              <w:rPr>
                <w:rFonts w:ascii="Segoe UI Light" w:hAnsi="Segoe UI Light" w:cs="Segoe UI"/>
                <w:sz w:val="20"/>
                <w:szCs w:val="18"/>
              </w:rPr>
              <w:t xml:space="preserve"> 73</w:t>
            </w:r>
          </w:p>
          <w:p w:rsidR="008D56C3" w:rsidRPr="00F21D84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1D02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100%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59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14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>
              <w:rPr>
                <w:rFonts w:ascii="Segoe UI Light" w:hAnsi="Segoe UI Light" w:cs="Segoe UI"/>
                <w:sz w:val="20"/>
                <w:szCs w:val="18"/>
              </w:rPr>
              <w:t>Milverton</w:t>
            </w:r>
            <w:r w:rsidRPr="00F21D84">
              <w:rPr>
                <w:rFonts w:ascii="Segoe UI Light" w:hAnsi="Segoe UI Light" w:cs="Segoe UI"/>
                <w:sz w:val="20"/>
                <w:szCs w:val="18"/>
              </w:rPr>
              <w:t xml:space="preserve"> is led and managed effectively</w:t>
            </w:r>
            <w:r w:rsidR="00036FAA">
              <w:rPr>
                <w:rFonts w:ascii="Segoe UI Light" w:hAnsi="Segoe UI Light" w:cs="Segoe UI"/>
                <w:sz w:val="20"/>
                <w:szCs w:val="18"/>
              </w:rPr>
              <w:t xml:space="preserve"> 72</w:t>
            </w: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1D02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100%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40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Default="008D56C3" w:rsidP="00EA1B4D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43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29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63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>
              <w:rPr>
                <w:rFonts w:ascii="Segoe UI Light" w:hAnsi="Segoe UI Light" w:cs="Segoe UI"/>
                <w:sz w:val="20"/>
                <w:szCs w:val="18"/>
              </w:rPr>
              <w:t>I use the website to access information</w:t>
            </w:r>
            <w:r w:rsidR="00036FAA">
              <w:rPr>
                <w:rFonts w:ascii="Segoe UI Light" w:hAnsi="Segoe UI Light" w:cs="Segoe UI"/>
                <w:sz w:val="20"/>
                <w:szCs w:val="18"/>
              </w:rPr>
              <w:t xml:space="preserve"> 75</w:t>
            </w:r>
          </w:p>
          <w:p w:rsidR="008D56C3" w:rsidRPr="00F21D84" w:rsidRDefault="008D56C3" w:rsidP="001D523A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036FAA" w:rsidP="001D02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93</w:t>
            </w:r>
            <w:r w:rsidR="008D56C3">
              <w:rPr>
                <w:rFonts w:ascii="Segoe UI" w:hAnsi="Segoe UI" w:cs="Segoe UI"/>
                <w:b/>
                <w:sz w:val="18"/>
                <w:szCs w:val="18"/>
              </w:rPr>
              <w:t>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62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Default="008D56C3" w:rsidP="001D523A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036FAA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38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226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1D523A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>
              <w:rPr>
                <w:rFonts w:ascii="Segoe UI Light" w:hAnsi="Segoe UI Light" w:cs="Segoe UI"/>
                <w:sz w:val="20"/>
                <w:szCs w:val="18"/>
              </w:rPr>
              <w:t>The website is easy to use and tells me the information I need to know</w:t>
            </w:r>
            <w:r w:rsidR="00036FAA">
              <w:rPr>
                <w:rFonts w:ascii="Segoe UI Light" w:hAnsi="Segoe UI Light" w:cs="Segoe UI"/>
                <w:sz w:val="20"/>
                <w:szCs w:val="18"/>
              </w:rPr>
              <w:t xml:space="preserve"> 71</w:t>
            </w: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036FAA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</w:t>
            </w:r>
            <w:r w:rsidR="008D56C3">
              <w:rPr>
                <w:rFonts w:ascii="Segoe UI" w:hAnsi="Segoe UI" w:cs="Segoe UI"/>
                <w:b/>
                <w:sz w:val="18"/>
                <w:szCs w:val="18"/>
              </w:rPr>
              <w:t>3%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</w:tr>
      <w:tr w:rsidR="008D56C3" w:rsidRPr="00D53976" w:rsidTr="008D56C3">
        <w:trPr>
          <w:trHeight w:val="259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Default="008D56C3" w:rsidP="001D523A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35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135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Default="008D56C3" w:rsidP="006C6779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 w:rsidRPr="00F21D84">
              <w:rPr>
                <w:rFonts w:ascii="Segoe UI Light" w:hAnsi="Segoe UI Light" w:cs="Segoe UI"/>
                <w:sz w:val="20"/>
                <w:szCs w:val="18"/>
              </w:rPr>
              <w:t xml:space="preserve">Overall, I am happy with my child’s experience at </w:t>
            </w:r>
            <w:r>
              <w:rPr>
                <w:rFonts w:ascii="Segoe UI Light" w:hAnsi="Segoe UI Light" w:cs="Segoe UI"/>
                <w:sz w:val="20"/>
                <w:szCs w:val="18"/>
              </w:rPr>
              <w:t>Milverton</w:t>
            </w:r>
            <w:r w:rsidR="00036FAA">
              <w:rPr>
                <w:rFonts w:ascii="Segoe UI Light" w:hAnsi="Segoe UI Light" w:cs="Segoe UI"/>
                <w:sz w:val="20"/>
                <w:szCs w:val="18"/>
              </w:rPr>
              <w:t xml:space="preserve"> 76</w:t>
            </w:r>
          </w:p>
          <w:p w:rsidR="008D56C3" w:rsidRPr="00F21D84" w:rsidRDefault="008D56C3" w:rsidP="00F21D84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1D02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100%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135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Pr="00F21D84" w:rsidRDefault="008D56C3" w:rsidP="00F21D84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51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25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135"/>
          <w:jc w:val="center"/>
        </w:trPr>
        <w:tc>
          <w:tcPr>
            <w:tcW w:w="504" w:type="dxa"/>
            <w:vMerge w:val="restart"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 w:val="restart"/>
          </w:tcPr>
          <w:p w:rsidR="008D56C3" w:rsidRPr="00F21D84" w:rsidRDefault="008D56C3" w:rsidP="00F21D84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  <w:r w:rsidRPr="00F21D84">
              <w:rPr>
                <w:rFonts w:ascii="Segoe UI Light" w:hAnsi="Segoe UI Light" w:cs="Segoe UI"/>
                <w:sz w:val="20"/>
                <w:szCs w:val="18"/>
              </w:rPr>
              <w:t xml:space="preserve">I would happily recommend </w:t>
            </w:r>
            <w:r>
              <w:rPr>
                <w:rFonts w:ascii="Segoe UI Light" w:hAnsi="Segoe UI Light" w:cs="Segoe UI"/>
                <w:sz w:val="20"/>
                <w:szCs w:val="18"/>
              </w:rPr>
              <w:t>Milverton</w:t>
            </w:r>
            <w:r w:rsidRPr="00F21D84">
              <w:rPr>
                <w:rFonts w:ascii="Segoe UI Light" w:hAnsi="Segoe UI Light" w:cs="Segoe UI"/>
                <w:sz w:val="20"/>
                <w:szCs w:val="18"/>
              </w:rPr>
              <w:t xml:space="preserve"> to another parent</w:t>
            </w:r>
            <w:r w:rsidR="00036FAA">
              <w:rPr>
                <w:rFonts w:ascii="Segoe UI Light" w:hAnsi="Segoe UI Light" w:cs="Segoe UI"/>
                <w:sz w:val="20"/>
                <w:szCs w:val="18"/>
              </w:rPr>
              <w:t xml:space="preserve"> 74</w:t>
            </w:r>
            <w:bookmarkStart w:id="0" w:name="_GoBack"/>
            <w:bookmarkEnd w:id="0"/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:rsidR="008D56C3" w:rsidRPr="00FC4A61" w:rsidRDefault="008D56C3" w:rsidP="001D02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100%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D56C3" w:rsidRPr="00D53976" w:rsidTr="008D56C3">
        <w:trPr>
          <w:trHeight w:val="135"/>
          <w:jc w:val="center"/>
        </w:trPr>
        <w:tc>
          <w:tcPr>
            <w:tcW w:w="504" w:type="dxa"/>
            <w:vMerge/>
          </w:tcPr>
          <w:p w:rsidR="008D56C3" w:rsidRPr="00F21D84" w:rsidRDefault="008D56C3" w:rsidP="00EB3E3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227" w:hanging="227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5874" w:type="dxa"/>
            <w:vMerge/>
          </w:tcPr>
          <w:p w:rsidR="008D56C3" w:rsidRPr="00F21D84" w:rsidRDefault="008D56C3" w:rsidP="00F21D84">
            <w:pPr>
              <w:spacing w:after="0" w:line="240" w:lineRule="auto"/>
              <w:rPr>
                <w:rFonts w:ascii="Segoe UI Light" w:hAnsi="Segoe UI Light" w:cs="Segoe UI"/>
                <w:sz w:val="20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60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14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8D56C3" w:rsidRPr="00FC4A61" w:rsidRDefault="008D56C3" w:rsidP="00406B9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D65E4E" w:rsidRDefault="00D65E4E">
      <w:pPr>
        <w:rPr>
          <w:rFonts w:ascii="Segoe UI Light" w:hAnsi="Segoe UI Light"/>
        </w:rPr>
      </w:pPr>
    </w:p>
    <w:p w:rsidR="00FC4A61" w:rsidRDefault="008D56C3">
      <w:pPr>
        <w:rPr>
          <w:rFonts w:ascii="Segoe UI Light" w:hAnsi="Segoe UI Light"/>
        </w:rPr>
      </w:pPr>
      <w:r>
        <w:rPr>
          <w:rFonts w:ascii="Segoe UI Light" w:hAnsi="Segoe UI Light"/>
        </w:rPr>
        <w:t>7</w:t>
      </w:r>
      <w:r w:rsidR="00036FAA">
        <w:rPr>
          <w:rFonts w:ascii="Segoe UI Light" w:hAnsi="Segoe UI Light"/>
        </w:rPr>
        <w:t>6</w:t>
      </w:r>
      <w:r w:rsidR="00D65E4E">
        <w:rPr>
          <w:rFonts w:ascii="Segoe UI Light" w:hAnsi="Segoe UI Light"/>
        </w:rPr>
        <w:t xml:space="preserve"> respondents</w:t>
      </w:r>
    </w:p>
    <w:p w:rsidR="00D65E4E" w:rsidRDefault="00A82D3D">
      <w:pPr>
        <w:rPr>
          <w:rFonts w:ascii="Segoe UI Light" w:hAnsi="Segoe UI Light"/>
        </w:rPr>
      </w:pPr>
      <w:r>
        <w:rPr>
          <w:rFonts w:ascii="Segoe UI Light" w:hAnsi="Segoe UI Light"/>
        </w:rPr>
        <w:t>The ‘strongly agree’ and ‘agree’ columns are shown as individual and combined, to give an overall positive response to the question.</w:t>
      </w:r>
    </w:p>
    <w:p w:rsidR="00D65E4E" w:rsidRDefault="00D65E4E">
      <w:pPr>
        <w:rPr>
          <w:rFonts w:ascii="Segoe UI Light" w:hAnsi="Segoe UI Light"/>
        </w:rPr>
      </w:pPr>
    </w:p>
    <w:p w:rsidR="00134AAC" w:rsidRPr="00F21D84" w:rsidRDefault="00134AAC" w:rsidP="00F72E53">
      <w:pPr>
        <w:spacing w:after="0"/>
        <w:rPr>
          <w:rFonts w:ascii="Century Gothic" w:hAnsi="Century Gothic"/>
        </w:rPr>
      </w:pPr>
    </w:p>
    <w:sectPr w:rsidR="00134AAC" w:rsidRPr="00F21D84" w:rsidSect="00122283">
      <w:head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36" w:rsidRDefault="006F7736" w:rsidP="00243A92">
      <w:pPr>
        <w:spacing w:after="0" w:line="240" w:lineRule="auto"/>
      </w:pPr>
      <w:r>
        <w:separator/>
      </w:r>
    </w:p>
  </w:endnote>
  <w:endnote w:type="continuationSeparator" w:id="0">
    <w:p w:rsidR="006F7736" w:rsidRDefault="006F7736" w:rsidP="0024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36" w:rsidRDefault="006F7736" w:rsidP="00243A92">
      <w:pPr>
        <w:spacing w:after="0" w:line="240" w:lineRule="auto"/>
      </w:pPr>
      <w:r>
        <w:separator/>
      </w:r>
    </w:p>
  </w:footnote>
  <w:footnote w:type="continuationSeparator" w:id="0">
    <w:p w:rsidR="006F7736" w:rsidRDefault="006F7736" w:rsidP="0024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92" w:rsidRPr="00243A92" w:rsidRDefault="002F62A5" w:rsidP="00FC4A61">
    <w:pPr>
      <w:pStyle w:val="Header"/>
      <w:jc w:val="center"/>
      <w:rPr>
        <w:rFonts w:ascii="Segoe UI" w:hAnsi="Segoe UI" w:cs="Segoe UI"/>
        <w:b/>
      </w:rPr>
    </w:pPr>
    <w:r>
      <w:rPr>
        <w:rFonts w:ascii="Segoe UI" w:hAnsi="Segoe UI" w:cs="Segoe UI"/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-259080</wp:posOffset>
          </wp:positionV>
          <wp:extent cx="758400" cy="752475"/>
          <wp:effectExtent l="19050" t="0" r="3600" b="0"/>
          <wp:wrapNone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4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A92" w:rsidRPr="00243A92">
      <w:rPr>
        <w:rFonts w:ascii="Segoe UI" w:hAnsi="Segoe UI" w:cs="Segoe UI"/>
        <w:b/>
      </w:rPr>
      <w:t>Parent Questionnaire</w:t>
    </w:r>
  </w:p>
  <w:p w:rsidR="00243A92" w:rsidRPr="00243A92" w:rsidRDefault="00FC4A61" w:rsidP="00FC4A61">
    <w:pPr>
      <w:pStyle w:val="Header"/>
      <w:jc w:val="cent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March </w:t>
    </w:r>
    <w:r w:rsidR="00E968A0">
      <w:rPr>
        <w:rFonts w:ascii="Segoe UI" w:hAnsi="Segoe UI" w:cs="Segoe UI"/>
        <w:b/>
      </w:rPr>
      <w:t>2019</w:t>
    </w:r>
  </w:p>
  <w:p w:rsidR="00243A92" w:rsidRDefault="00243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145671"/>
    <w:multiLevelType w:val="hybridMultilevel"/>
    <w:tmpl w:val="EE84D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E266D"/>
    <w:multiLevelType w:val="hybridMultilevel"/>
    <w:tmpl w:val="C8B2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78B3"/>
    <w:multiLevelType w:val="hybridMultilevel"/>
    <w:tmpl w:val="C0BE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44D3"/>
    <w:multiLevelType w:val="hybridMultilevel"/>
    <w:tmpl w:val="450673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77"/>
    <w:rsid w:val="00036FAA"/>
    <w:rsid w:val="0006665D"/>
    <w:rsid w:val="0007438D"/>
    <w:rsid w:val="000852B5"/>
    <w:rsid w:val="00107E28"/>
    <w:rsid w:val="00122283"/>
    <w:rsid w:val="00126420"/>
    <w:rsid w:val="00127ECA"/>
    <w:rsid w:val="00134AAC"/>
    <w:rsid w:val="00136D56"/>
    <w:rsid w:val="00163734"/>
    <w:rsid w:val="001B3054"/>
    <w:rsid w:val="001B5CC6"/>
    <w:rsid w:val="001C637A"/>
    <w:rsid w:val="001F5C41"/>
    <w:rsid w:val="002075CB"/>
    <w:rsid w:val="0024312A"/>
    <w:rsid w:val="00243A92"/>
    <w:rsid w:val="00271FEF"/>
    <w:rsid w:val="002B3280"/>
    <w:rsid w:val="002F62A5"/>
    <w:rsid w:val="00304A8B"/>
    <w:rsid w:val="0032388C"/>
    <w:rsid w:val="0034210D"/>
    <w:rsid w:val="003432FB"/>
    <w:rsid w:val="003C7DE5"/>
    <w:rsid w:val="00402B74"/>
    <w:rsid w:val="00406B90"/>
    <w:rsid w:val="0047523F"/>
    <w:rsid w:val="004C4CFC"/>
    <w:rsid w:val="004D6392"/>
    <w:rsid w:val="005135B9"/>
    <w:rsid w:val="00556CBC"/>
    <w:rsid w:val="005A2F69"/>
    <w:rsid w:val="00627F99"/>
    <w:rsid w:val="006644DE"/>
    <w:rsid w:val="0066545F"/>
    <w:rsid w:val="006746A8"/>
    <w:rsid w:val="006B7F6D"/>
    <w:rsid w:val="006C6779"/>
    <w:rsid w:val="006F7736"/>
    <w:rsid w:val="00710BBF"/>
    <w:rsid w:val="00727169"/>
    <w:rsid w:val="00736104"/>
    <w:rsid w:val="00742CFA"/>
    <w:rsid w:val="00761368"/>
    <w:rsid w:val="007A0FB2"/>
    <w:rsid w:val="007C75AF"/>
    <w:rsid w:val="007F6F12"/>
    <w:rsid w:val="00847392"/>
    <w:rsid w:val="008C161C"/>
    <w:rsid w:val="008D56C3"/>
    <w:rsid w:val="0091018C"/>
    <w:rsid w:val="0091736F"/>
    <w:rsid w:val="009F4A11"/>
    <w:rsid w:val="00A11A02"/>
    <w:rsid w:val="00A82D3D"/>
    <w:rsid w:val="00AF39A6"/>
    <w:rsid w:val="00B2217E"/>
    <w:rsid w:val="00B45415"/>
    <w:rsid w:val="00B843ED"/>
    <w:rsid w:val="00B87C4F"/>
    <w:rsid w:val="00BD0B00"/>
    <w:rsid w:val="00C14ACD"/>
    <w:rsid w:val="00C41AAC"/>
    <w:rsid w:val="00C83AD4"/>
    <w:rsid w:val="00CE2974"/>
    <w:rsid w:val="00D53976"/>
    <w:rsid w:val="00D65E4E"/>
    <w:rsid w:val="00DB5777"/>
    <w:rsid w:val="00E1307D"/>
    <w:rsid w:val="00E870D5"/>
    <w:rsid w:val="00E968A0"/>
    <w:rsid w:val="00EB3E35"/>
    <w:rsid w:val="00F21D84"/>
    <w:rsid w:val="00F72E53"/>
    <w:rsid w:val="00FC4A61"/>
    <w:rsid w:val="00FC5597"/>
    <w:rsid w:val="00FE26B1"/>
    <w:rsid w:val="00FE291B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B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577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B5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A9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92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34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B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577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B5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A9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92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34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AuthorisedUser</cp:lastModifiedBy>
  <cp:revision>2</cp:revision>
  <cp:lastPrinted>2016-01-07T10:31:00Z</cp:lastPrinted>
  <dcterms:created xsi:type="dcterms:W3CDTF">2019-04-03T10:18:00Z</dcterms:created>
  <dcterms:modified xsi:type="dcterms:W3CDTF">2019-04-03T10:18:00Z</dcterms:modified>
</cp:coreProperties>
</file>